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72" w:rsidRDefault="004275F0" w:rsidP="00174C72">
      <w:pPr>
        <w:jc w:val="center"/>
        <w:rPr>
          <w:rFonts w:ascii="BYekanRegular" w:hAnsi="BYekanRegular" w:cs="B Nazanin"/>
          <w:color w:val="000000" w:themeColor="text1"/>
          <w:sz w:val="28"/>
          <w:szCs w:val="28"/>
          <w:rtl/>
        </w:rPr>
      </w:pPr>
      <w:bookmarkStart w:id="0" w:name="_GoBack"/>
      <w:bookmarkEnd w:id="0"/>
      <w:r>
        <w:rPr>
          <w:rFonts w:ascii="BYekanRegular" w:hAnsi="BYekanRegular" w:cs="B Nazanin" w:hint="cs"/>
          <w:color w:val="000000" w:themeColor="text1"/>
          <w:sz w:val="28"/>
          <w:szCs w:val="28"/>
          <w:rtl/>
        </w:rPr>
        <w:t>اطلاعیه شماره سه</w:t>
      </w:r>
    </w:p>
    <w:p w:rsidR="00174C72" w:rsidRPr="00E212F7" w:rsidRDefault="00174C72" w:rsidP="00174C72">
      <w:pPr>
        <w:ind w:left="425"/>
        <w:rPr>
          <w:rFonts w:ascii="BYekanRegular" w:hAnsi="BYekanRegular" w:cs="B Nazanin"/>
          <w:color w:val="000000" w:themeColor="text1"/>
          <w:sz w:val="28"/>
          <w:szCs w:val="28"/>
          <w:rtl/>
        </w:rPr>
      </w:pPr>
      <w:r w:rsidRPr="00E212F7">
        <w:rPr>
          <w:rFonts w:ascii="BYekanRegular" w:hAnsi="BYekanRegular" w:cs="B Nazanin" w:hint="cs"/>
          <w:b/>
          <w:bCs/>
          <w:color w:val="000000" w:themeColor="text1"/>
          <w:sz w:val="28"/>
          <w:szCs w:val="28"/>
          <w:rtl/>
        </w:rPr>
        <w:t>شرایط اختصاصی</w:t>
      </w:r>
      <w:r w:rsidRPr="00E212F7">
        <w:rPr>
          <w:rFonts w:ascii="BYekanRegular" w:hAnsi="BYekanRegular" w:cs="B Nazanin" w:hint="cs"/>
          <w:color w:val="000000" w:themeColor="text1"/>
          <w:sz w:val="28"/>
          <w:szCs w:val="28"/>
          <w:rtl/>
        </w:rPr>
        <w:t xml:space="preserve"> دانشگاه</w:t>
      </w:r>
      <w:r>
        <w:rPr>
          <w:rFonts w:ascii="BYekanRegular" w:hAnsi="BYekanRegular" w:cs="B Nazanin" w:hint="cs"/>
          <w:color w:val="000000" w:themeColor="text1"/>
          <w:sz w:val="28"/>
          <w:szCs w:val="28"/>
          <w:rtl/>
        </w:rPr>
        <w:t xml:space="preserve"> فنی و حرفه</w:t>
      </w:r>
      <w:r w:rsidR="004275F0">
        <w:rPr>
          <w:rFonts w:ascii="BYekanRegular" w:hAnsi="BYekanRegular" w:cs="B Nazanin" w:hint="cs"/>
          <w:color w:val="000000" w:themeColor="text1"/>
          <w:sz w:val="28"/>
          <w:szCs w:val="28"/>
          <w:rtl/>
        </w:rPr>
        <w:t>‌</w:t>
      </w:r>
      <w:r>
        <w:rPr>
          <w:rFonts w:ascii="BYekanRegular" w:hAnsi="BYekanRegular" w:cs="B Nazanin" w:hint="cs"/>
          <w:color w:val="000000" w:themeColor="text1"/>
          <w:sz w:val="28"/>
          <w:szCs w:val="28"/>
          <w:rtl/>
        </w:rPr>
        <w:t>ای</w:t>
      </w:r>
      <w:r w:rsidRPr="00E212F7">
        <w:rPr>
          <w:rFonts w:ascii="BYekanRegular" w:hAnsi="BYekanRegular" w:cs="B Nazanin" w:hint="cs"/>
          <w:color w:val="000000" w:themeColor="text1"/>
          <w:sz w:val="28"/>
          <w:szCs w:val="28"/>
          <w:rtl/>
        </w:rPr>
        <w:t xml:space="preserve"> به شرح زیرمی باشد:</w:t>
      </w:r>
    </w:p>
    <w:p w:rsidR="00174C72" w:rsidRDefault="00174C72" w:rsidP="00174C72">
      <w:pPr>
        <w:jc w:val="both"/>
        <w:rPr>
          <w:rFonts w:cs="B Nazanin"/>
          <w:color w:val="000000" w:themeColor="text1"/>
          <w:sz w:val="28"/>
          <w:szCs w:val="28"/>
          <w:rtl/>
        </w:rPr>
      </w:pPr>
      <w:r>
        <w:rPr>
          <w:rFonts w:ascii="BYekanRegular" w:hAnsi="BYekanRegular" w:cs="B Nazanin" w:hint="cs"/>
          <w:color w:val="000000" w:themeColor="text1"/>
          <w:sz w:val="28"/>
          <w:szCs w:val="28"/>
          <w:rtl/>
        </w:rPr>
        <w:t xml:space="preserve"> 1ـ براي متقاضيان داراي مدرک تحصيلي کارشناسي ارشد، داشتن حداقل سه سال سابقه کارحرفه اي، پس از تاريخ اخذ مدرک کارشناسي ارشد، از دانشگاه هاي معتبر، الزامي است. 2ـ براي متقاضيان داري مدرک تحصيلي کارشناسي ارشد، شرکت و قبولي در آزمون حرفه اي دانشگاه، که توسط سازمان سنجش آموزش کشور برگزار مي شود و يا ارائه گواهينامه مهندسي حرفه اي</w:t>
      </w:r>
      <w:r>
        <w:rPr>
          <w:rFonts w:ascii="BYekanRegular" w:hAnsi="BYekanRegular" w:cs="B Nazanin"/>
          <w:color w:val="000000" w:themeColor="text1"/>
          <w:sz w:val="28"/>
          <w:szCs w:val="28"/>
        </w:rPr>
        <w:t xml:space="preserve">( PE ) </w:t>
      </w:r>
      <w:r>
        <w:rPr>
          <w:rFonts w:ascii="BYekanRegular" w:hAnsi="BYekanRegular" w:cs="B Nazanin" w:hint="cs"/>
          <w:color w:val="000000" w:themeColor="text1"/>
          <w:sz w:val="28"/>
          <w:szCs w:val="28"/>
          <w:rtl/>
        </w:rPr>
        <w:t xml:space="preserve"> از مراجع معتبر داخلي يا خارجي الزامي است. 3ـ استخدام در مواردي که نياز دانشگاه به دانش آموخته کارشناسي ارشد اعلام شده است، صرفا با مدرک کارشناسي ارشد و در مرتبه مربي فني مي باشد و پذيرش مدارک بالاتر، از اين دسته از متقاضيان امکان پذير نيست. 4ـ امکان تشکيل پرونده براي دانشجويان مقطع دکتري وجود ندارد و چنانچه در هر مرحله</w:t>
      </w:r>
      <w:r>
        <w:rPr>
          <w:rFonts w:ascii="Cambria" w:hAnsi="Cambria" w:cs="Times New Roman"/>
          <w:color w:val="000000" w:themeColor="text1"/>
          <w:sz w:val="28"/>
          <w:szCs w:val="28"/>
          <w:rtl/>
        </w:rPr>
        <w:softHyphen/>
      </w:r>
      <w:r>
        <w:rPr>
          <w:rFonts w:ascii="BYekanRegular" w:hAnsi="BYekanRegular" w:cs="B Nazanin" w:hint="cs"/>
          <w:color w:val="000000" w:themeColor="text1"/>
          <w:sz w:val="28"/>
          <w:szCs w:val="28"/>
          <w:rtl/>
        </w:rPr>
        <w:t>اي از اجراي فرايند جذب اطلاع حاصل شود که متقاضي دانشجوي دکتري است، پرونده وي از دستور کار خارج مي شود.5ـ متقاضياني که در استخدام رسمي ارگان هاي دولتي و عمومي هستند، امکان جذب از طريق اين فراخوان را نخواهند داشت.6ـ مسئوليت صحت اطلاعات اظهار شده در سامانه بر عهده متقاضي است. بنابراين در هر مرحله</w:t>
      </w:r>
      <w:r w:rsidR="00BA7471">
        <w:rPr>
          <w:rFonts w:ascii="Cambria" w:hAnsi="Cambria" w:cs="Times New Roman" w:hint="cs"/>
          <w:color w:val="000000" w:themeColor="text1"/>
          <w:sz w:val="28"/>
          <w:szCs w:val="28"/>
          <w:rtl/>
        </w:rPr>
        <w:t>‌</w:t>
      </w:r>
      <w:r>
        <w:rPr>
          <w:rFonts w:ascii="BYekanRegular" w:hAnsi="BYekanRegular" w:cs="B Nazanin" w:hint="cs"/>
          <w:color w:val="000000" w:themeColor="text1"/>
          <w:sz w:val="28"/>
          <w:szCs w:val="28"/>
          <w:rtl/>
        </w:rPr>
        <w:t>اي از اجراي فرايند خلاف آن اثبات شود و يا عدم اعتبار مدارک بارگذاري شده محرز شود ، مسئوليت عواقب ناشي از پنهان کاري و ارسال اطلاعات نادرست بر عهده متقاضي است. 7ـ حضور در هر مرحله از فرايند جذب، از جمله شرکت در جلسه بررسي صلاحيت علمي، براي شرکت کنندگان به معناي پذيرش محسوب نمي شود. بنابراين تا طي کامل مراحل و تائيد هيات مرکزي جذب اعضاي هيات علمي وزارت متبوع، هيچ گونه تعهد استخدامي براي اين دانشگاه ايجاد نمي شود. 8ـ متقاضيان شرکت کننده در او</w:t>
      </w:r>
      <w:r w:rsidR="00BA7471">
        <w:rPr>
          <w:rFonts w:ascii="BYekanRegular" w:hAnsi="BYekanRegular" w:cs="B Nazanin" w:hint="cs"/>
          <w:color w:val="000000" w:themeColor="text1"/>
          <w:sz w:val="28"/>
          <w:szCs w:val="28"/>
          <w:rtl/>
        </w:rPr>
        <w:t xml:space="preserve">لويت هاي با مدرک کارشناسي ارشد و دکتری </w:t>
      </w:r>
      <w:r>
        <w:rPr>
          <w:rFonts w:ascii="BYekanRegular" w:hAnsi="BYekanRegular" w:cs="B Nazanin" w:hint="cs"/>
          <w:color w:val="000000" w:themeColor="text1"/>
          <w:sz w:val="28"/>
          <w:szCs w:val="28"/>
          <w:rtl/>
        </w:rPr>
        <w:t>پس از طي کامل فرايند جذب، به ترتيب در مرتبه هاي مربي فني و استاديار فني به استخدام دانشگاه در مي آيند. 9ـ با توجه به شرايط خاص دانشگاه فني و حرفه</w:t>
      </w:r>
      <w:r w:rsidR="00BA7471">
        <w:rPr>
          <w:rFonts w:ascii="Cambria" w:hAnsi="Cambria" w:cs="Times New Roman" w:hint="cs"/>
          <w:color w:val="000000" w:themeColor="text1"/>
          <w:sz w:val="28"/>
          <w:szCs w:val="28"/>
          <w:rtl/>
        </w:rPr>
        <w:t>‌</w:t>
      </w:r>
      <w:r>
        <w:rPr>
          <w:rFonts w:ascii="BYekanRegular" w:hAnsi="BYekanRegular" w:cs="B Nazanin" w:hint="cs"/>
          <w:color w:val="000000" w:themeColor="text1"/>
          <w:sz w:val="28"/>
          <w:szCs w:val="28"/>
          <w:rtl/>
        </w:rPr>
        <w:t>اي، بررسي پرونده ها زمان بيشتري نسبت به مدت اعلام شده در تقويم مرکز جذب وزارت متبوع خواهد داشت</w:t>
      </w:r>
      <w:r>
        <w:rPr>
          <w:rFonts w:ascii="BYekanRegular" w:hAnsi="BYekanRegular" w:cs="B Nazanin"/>
          <w:color w:val="000000" w:themeColor="text1"/>
          <w:sz w:val="28"/>
          <w:szCs w:val="28"/>
        </w:rPr>
        <w:t xml:space="preserve"> .</w:t>
      </w:r>
    </w:p>
    <w:p w:rsidR="00174C72" w:rsidRDefault="00174C72" w:rsidP="00174C72"/>
    <w:p w:rsidR="0045083D" w:rsidRDefault="0045083D"/>
    <w:sectPr w:rsidR="0045083D" w:rsidSect="003408E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BYekanRegul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72"/>
    <w:rsid w:val="00174C72"/>
    <w:rsid w:val="003408EB"/>
    <w:rsid w:val="004275F0"/>
    <w:rsid w:val="0045083D"/>
    <w:rsid w:val="00A779F7"/>
    <w:rsid w:val="00BA74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2CBCE-502B-496C-A8B6-5A7269AE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72"/>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اسدی جعفر</dc:creator>
  <cp:keywords/>
  <dc:description/>
  <cp:lastModifiedBy>Administrator</cp:lastModifiedBy>
  <cp:revision>2</cp:revision>
  <dcterms:created xsi:type="dcterms:W3CDTF">2018-07-02T10:34:00Z</dcterms:created>
  <dcterms:modified xsi:type="dcterms:W3CDTF">2018-07-02T10:34:00Z</dcterms:modified>
</cp:coreProperties>
</file>